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77" w:rsidRPr="00F82C77" w:rsidRDefault="00F82C77" w:rsidP="00F82C7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7"/>
      <w:r w:rsidRPr="00F82C7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İhale</w:t>
      </w:r>
      <w:r w:rsidR="00D6113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Şartnamesinde D</w:t>
      </w:r>
      <w:r w:rsidRPr="00F82C7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üzeltmeler:</w:t>
      </w:r>
    </w:p>
    <w:p w:rsidR="00F82C77" w:rsidRDefault="00F82C77" w:rsidP="00F82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C77" w:rsidRPr="00F82C77" w:rsidRDefault="003F140F" w:rsidP="00F8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İhale Dosyası </w:t>
      </w:r>
      <w:r w:rsidRPr="003F140F">
        <w:rPr>
          <w:rFonts w:ascii="Times New Roman" w:hAnsi="Times New Roman" w:cs="Times New Roman"/>
          <w:b/>
          <w:sz w:val="24"/>
          <w:szCs w:val="24"/>
        </w:rPr>
        <w:t>EK 3 -UOSB GES İhale dosyası V.1</w:t>
      </w:r>
      <w:r>
        <w:rPr>
          <w:rFonts w:ascii="Times New Roman" w:hAnsi="Times New Roman" w:cs="Times New Roman"/>
          <w:b/>
          <w:sz w:val="24"/>
          <w:szCs w:val="24"/>
        </w:rPr>
        <w:t xml:space="preserve">  Belgesinde, </w:t>
      </w:r>
      <w:r w:rsidR="00F82C77" w:rsidRPr="00F82C77">
        <w:rPr>
          <w:rFonts w:ascii="Times New Roman" w:hAnsi="Times New Roman" w:cs="Times New Roman"/>
          <w:b/>
          <w:sz w:val="24"/>
          <w:szCs w:val="24"/>
        </w:rPr>
        <w:t>TEKNİK ŞARTNAME STANDART FORMU (Söz. EK:2c)</w:t>
      </w:r>
      <w:r w:rsidR="00F82C77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82C77">
        <w:rPr>
          <w:rFonts w:ascii="Times New Roman" w:hAnsi="Times New Roman" w:cs="Times New Roman"/>
          <w:b/>
          <w:sz w:val="24"/>
          <w:szCs w:val="24"/>
        </w:rPr>
        <w:t xml:space="preserve"> Madde 2: Teknik Şartnameler </w:t>
      </w:r>
      <w:r>
        <w:rPr>
          <w:rFonts w:ascii="Times New Roman" w:hAnsi="Times New Roman" w:cs="Times New Roman"/>
          <w:b/>
          <w:sz w:val="24"/>
          <w:szCs w:val="24"/>
        </w:rPr>
        <w:t xml:space="preserve">bölümünün alt başlığı olan </w:t>
      </w:r>
      <w:r w:rsidR="00F82C77">
        <w:rPr>
          <w:rFonts w:ascii="Times New Roman" w:hAnsi="Times New Roman" w:cs="Times New Roman"/>
          <w:b/>
          <w:sz w:val="24"/>
          <w:szCs w:val="24"/>
        </w:rPr>
        <w:t>Madde 2.2. :Eviriciler (</w:t>
      </w:r>
      <w:proofErr w:type="spellStart"/>
      <w:r w:rsidR="00F82C77">
        <w:rPr>
          <w:rFonts w:ascii="Times New Roman" w:hAnsi="Times New Roman" w:cs="Times New Roman"/>
          <w:b/>
          <w:sz w:val="24"/>
          <w:szCs w:val="24"/>
        </w:rPr>
        <w:t>İnvertörler</w:t>
      </w:r>
      <w:proofErr w:type="spellEnd"/>
      <w:r w:rsidR="00F82C77">
        <w:rPr>
          <w:rFonts w:ascii="Times New Roman" w:hAnsi="Times New Roman" w:cs="Times New Roman"/>
          <w:b/>
          <w:sz w:val="24"/>
          <w:szCs w:val="24"/>
        </w:rPr>
        <w:t>) ve A</w:t>
      </w:r>
      <w:r>
        <w:rPr>
          <w:rFonts w:ascii="Times New Roman" w:hAnsi="Times New Roman" w:cs="Times New Roman"/>
          <w:b/>
          <w:sz w:val="24"/>
          <w:szCs w:val="24"/>
        </w:rPr>
        <w:t>C/DC Kablolar Teknik Şartnamesi</w:t>
      </w:r>
      <w:r w:rsidR="00F82C77">
        <w:rPr>
          <w:rFonts w:ascii="Times New Roman" w:hAnsi="Times New Roman" w:cs="Times New Roman"/>
          <w:b/>
          <w:sz w:val="24"/>
          <w:szCs w:val="24"/>
        </w:rPr>
        <w:t xml:space="preserve"> altında Madde 2.2.3  Teknik Şartlar maddesinde aşağıdaki düzeltmeler </w:t>
      </w:r>
      <w:r>
        <w:rPr>
          <w:rFonts w:ascii="Times New Roman" w:hAnsi="Times New Roman" w:cs="Times New Roman"/>
          <w:b/>
          <w:sz w:val="24"/>
          <w:szCs w:val="24"/>
        </w:rPr>
        <w:t>yapılmışıdır</w:t>
      </w:r>
      <w:r w:rsidR="00F82C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0"/>
    <w:p w:rsidR="00367FE2" w:rsidRPr="00367FE2" w:rsidRDefault="00367FE2" w:rsidP="00367FE2">
      <w:pPr>
        <w:pStyle w:val="Balk10"/>
        <w:keepNext/>
        <w:keepLines/>
        <w:shd w:val="clear" w:color="auto" w:fill="auto"/>
        <w:tabs>
          <w:tab w:val="left" w:pos="437"/>
        </w:tabs>
        <w:spacing w:line="276" w:lineRule="auto"/>
        <w:ind w:left="103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07A9A" w:rsidRPr="00367FE2" w:rsidTr="00C07A9A">
        <w:trPr>
          <w:trHeight w:val="253"/>
        </w:trPr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7FE2">
              <w:rPr>
                <w:rFonts w:ascii="Times New Roman" w:hAnsi="Times New Roman" w:cs="Times New Roman"/>
                <w:b/>
                <w:sz w:val="24"/>
                <w:szCs w:val="24"/>
              </w:rPr>
              <w:t>Yeni hali :</w:t>
            </w:r>
          </w:p>
        </w:tc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after="82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7FE2">
              <w:rPr>
                <w:rFonts w:ascii="Times New Roman" w:hAnsi="Times New Roman" w:cs="Times New Roman"/>
                <w:b/>
                <w:sz w:val="24"/>
                <w:szCs w:val="24"/>
              </w:rPr>
              <w:t>Eski Hali:</w:t>
            </w:r>
          </w:p>
        </w:tc>
      </w:tr>
      <w:tr w:rsidR="00C07A9A" w:rsidRPr="00367FE2" w:rsidTr="00C07A9A"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A" w:rsidRPr="00367FE2" w:rsidRDefault="00C07A9A" w:rsidP="00367FE2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76" w:lineRule="auto"/>
              <w:ind w:left="115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Her bir </w:t>
            </w:r>
            <w:proofErr w:type="spellStart"/>
            <w:r w:rsidRPr="00367FE2">
              <w:rPr>
                <w:rFonts w:ascii="Times New Roman" w:hAnsi="Times New Roman" w:cs="Times New Roman"/>
                <w:sz w:val="24"/>
                <w:szCs w:val="24"/>
              </w:rPr>
              <w:t>invertör</w:t>
            </w:r>
            <w:proofErr w:type="spellEnd"/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 adet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bağımsız MPPT modülüne sahip olacaktır.</w:t>
            </w:r>
          </w:p>
        </w:tc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Her bir </w:t>
            </w:r>
            <w:proofErr w:type="spellStart"/>
            <w:r w:rsidRPr="00367FE2">
              <w:rPr>
                <w:rFonts w:ascii="Times New Roman" w:hAnsi="Times New Roman" w:cs="Times New Roman"/>
                <w:sz w:val="24"/>
                <w:szCs w:val="24"/>
              </w:rPr>
              <w:t>invertör</w:t>
            </w:r>
            <w:proofErr w:type="spellEnd"/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en az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 adet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bağımsız MPPT modülüne sahip olacaktır.</w:t>
            </w:r>
          </w:p>
        </w:tc>
      </w:tr>
      <w:tr w:rsidR="00C07A9A" w:rsidRPr="00367FE2" w:rsidTr="00C07A9A"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A" w:rsidRPr="00367FE2" w:rsidRDefault="00C07A9A" w:rsidP="00367FE2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line="276" w:lineRule="auto"/>
              <w:ind w:left="115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Maksimum Verim en az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%97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lang w:val="es-ES" w:eastAsia="es-ES" w:bidi="es-ES"/>
              </w:rPr>
              <w:t xml:space="preserve">ve Euro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Verimi en az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%98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Maksimum Verim en az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%98,6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lang w:val="es-ES" w:eastAsia="es-ES" w:bidi="es-ES"/>
              </w:rPr>
              <w:t xml:space="preserve">ve Euro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Verimi en az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%98,4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C07A9A" w:rsidRPr="00367FE2" w:rsidTr="00C07A9A"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7A9A" w:rsidRPr="00367FE2" w:rsidRDefault="00C07A9A" w:rsidP="00F82C77">
            <w:pPr>
              <w:widowControl w:val="0"/>
              <w:tabs>
                <w:tab w:val="left" w:pos="287"/>
              </w:tabs>
              <w:spacing w:after="82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Çalışma sıcaklığı aralığı en az - 25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C ile + 60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C arasını kapsamalıdır. Burada bahsi geçen değerler meteorolojik değerlerdir. </w:t>
            </w:r>
            <w:proofErr w:type="spellStart"/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İnverterler</w:t>
            </w:r>
            <w:proofErr w:type="spellEnd"/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deratig</w:t>
            </w:r>
            <w:proofErr w:type="spellEnd"/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(güç kısma) en erken artı 45 dereceden başlamalıdır. Burada bahsi geçen dereceler meteorolojik</w:t>
            </w:r>
            <w:r w:rsidR="00F82C77"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derecelerdir (Kısmı çıkarılmıştır.</w:t>
            </w:r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Çalışma sıcaklığı aralığı en az - 25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C ile + 60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C arasını kapsamalıdır. İnverterler deratig (güç kısma) en erken artı 45 dereceden başlamalıdır. Burada bahsi geçen dereceler meteorolojik derecelerdir.</w:t>
            </w:r>
          </w:p>
          <w:p w:rsidR="00C07A9A" w:rsidRPr="00367FE2" w:rsidRDefault="00C07A9A" w:rsidP="00367FE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7A9A" w:rsidRPr="00367FE2" w:rsidTr="00C07A9A"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after="60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A" w:rsidRPr="00367FE2" w:rsidRDefault="00C07A9A" w:rsidP="00367FE2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after="60" w:line="276" w:lineRule="auto"/>
              <w:ind w:left="115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Inverter</w:t>
            </w:r>
            <w:proofErr w:type="spellEnd"/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verileri bilgisayar ortamına RS485 ara yüzüyle aktarılabiliyor olmalıdır. Bu veriler internet ve ağ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(network)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ortamında paylaşılabiliyor özellikte olacaktır. Veri tarama sıklığı, veri kaydetme kapasitesi, invertere ait her türlü gerilim akım ve alarm bilgisi istenilen şekilde </w:t>
            </w:r>
            <w:proofErr w:type="spellStart"/>
            <w:r w:rsidRPr="00367FE2">
              <w:rPr>
                <w:rFonts w:ascii="Times New Roman" w:hAnsi="Times New Roman" w:cs="Times New Roman"/>
                <w:sz w:val="24"/>
                <w:szCs w:val="24"/>
              </w:rPr>
              <w:t>konfigure</w:t>
            </w:r>
            <w:proofErr w:type="spellEnd"/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 edilerek kaydedilebilmelidir.</w:t>
            </w:r>
          </w:p>
          <w:p w:rsidR="00C07A9A" w:rsidRPr="00367FE2" w:rsidRDefault="00C07A9A" w:rsidP="00F82C77">
            <w:pPr>
              <w:widowControl w:val="0"/>
              <w:tabs>
                <w:tab w:val="left" w:pos="287"/>
              </w:tabs>
              <w:spacing w:after="60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Kayıt ortamı SD kart veya USB </w:t>
            </w:r>
            <w:proofErr w:type="spellStart"/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  <w:lang w:bidi="en-US"/>
              </w:rPr>
              <w:t>flash</w:t>
            </w:r>
            <w:proofErr w:type="spellEnd"/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  <w:lang w:bidi="en-US"/>
              </w:rPr>
              <w:t xml:space="preserve"> </w:t>
            </w:r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bellek o</w:t>
            </w:r>
            <w:r w:rsidR="00F82C77"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labilmelidir.(Kısmı çıkarılmıştır.</w:t>
            </w:r>
            <w:r w:rsidRPr="00F82C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4606" w:type="dxa"/>
            <w:vAlign w:val="center"/>
          </w:tcPr>
          <w:p w:rsidR="00C07A9A" w:rsidRPr="00367FE2" w:rsidRDefault="00C07A9A" w:rsidP="00367FE2">
            <w:pPr>
              <w:widowControl w:val="0"/>
              <w:tabs>
                <w:tab w:val="left" w:pos="287"/>
              </w:tabs>
              <w:spacing w:after="60" w:line="276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A" w:rsidRPr="00367FE2" w:rsidRDefault="00C07A9A" w:rsidP="00367FE2">
            <w:pPr>
              <w:widowControl w:val="0"/>
              <w:numPr>
                <w:ilvl w:val="0"/>
                <w:numId w:val="1"/>
              </w:numPr>
              <w:tabs>
                <w:tab w:val="left" w:pos="287"/>
              </w:tabs>
              <w:spacing w:after="60" w:line="276" w:lineRule="auto"/>
              <w:ind w:left="115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Inverter</w:t>
            </w:r>
            <w:proofErr w:type="spellEnd"/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verileri bilgisayar ortamına RS485 ara yüzüyle aktarılabiliyor olmalıdır. Bu veriler internet ve ağ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(network)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 xml:space="preserve">ortamında paylaşılabiliyor özellikte olacaktır. Veri tarama sıklığı, veri kaydetme kapasitesi, invertere ait her türlü gerilim akım ve alarm bilgisi istenilen şekilde konfigure edilerek kaydedilebilmelidir. Kayıt ortamı SD kart veya USB </w:t>
            </w:r>
            <w:r w:rsidRPr="00367FE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flash </w:t>
            </w:r>
            <w:r w:rsidRPr="00367FE2">
              <w:rPr>
                <w:rFonts w:ascii="Times New Roman" w:hAnsi="Times New Roman" w:cs="Times New Roman"/>
                <w:sz w:val="24"/>
                <w:szCs w:val="24"/>
              </w:rPr>
              <w:t>bellek olabilmelidir.</w:t>
            </w:r>
          </w:p>
          <w:p w:rsidR="00C07A9A" w:rsidRPr="00367FE2" w:rsidRDefault="00C07A9A" w:rsidP="00367FE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2170E" w:rsidRPr="00367FE2" w:rsidRDefault="00E2170E" w:rsidP="00367FE2">
      <w:pPr>
        <w:widowControl w:val="0"/>
        <w:tabs>
          <w:tab w:val="left" w:pos="287"/>
        </w:tabs>
        <w:spacing w:after="0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:rsidR="002A7A76" w:rsidRPr="00367FE2" w:rsidRDefault="002A7A76" w:rsidP="00367FE2">
      <w:pPr>
        <w:widowControl w:val="0"/>
        <w:tabs>
          <w:tab w:val="left" w:pos="287"/>
        </w:tabs>
        <w:spacing w:after="82"/>
        <w:jc w:val="both"/>
        <w:rPr>
          <w:rFonts w:ascii="Times New Roman" w:hAnsi="Times New Roman" w:cs="Times New Roman"/>
          <w:sz w:val="24"/>
          <w:szCs w:val="24"/>
        </w:rPr>
      </w:pPr>
    </w:p>
    <w:p w:rsidR="006E2FB7" w:rsidRPr="00367FE2" w:rsidRDefault="006E2FB7" w:rsidP="00367FE2">
      <w:pPr>
        <w:rPr>
          <w:sz w:val="24"/>
          <w:szCs w:val="24"/>
        </w:rPr>
      </w:pPr>
    </w:p>
    <w:sectPr w:rsidR="006E2FB7" w:rsidRPr="00367FE2" w:rsidSect="0070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68B"/>
    <w:multiLevelType w:val="multilevel"/>
    <w:tmpl w:val="5A0E2E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36C2C"/>
    <w:multiLevelType w:val="multilevel"/>
    <w:tmpl w:val="25E07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7A76"/>
    <w:rsid w:val="002A4266"/>
    <w:rsid w:val="002A7A76"/>
    <w:rsid w:val="00367FE2"/>
    <w:rsid w:val="003A3D08"/>
    <w:rsid w:val="003F140F"/>
    <w:rsid w:val="006E2FB7"/>
    <w:rsid w:val="00702CFF"/>
    <w:rsid w:val="00A05357"/>
    <w:rsid w:val="00C057F7"/>
    <w:rsid w:val="00C07A9A"/>
    <w:rsid w:val="00CC2FE5"/>
    <w:rsid w:val="00D61136"/>
    <w:rsid w:val="00DC1404"/>
    <w:rsid w:val="00E2170E"/>
    <w:rsid w:val="00F8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2A7A76"/>
    <w:rPr>
      <w:b/>
      <w:bCs/>
      <w:shd w:val="clear" w:color="auto" w:fill="FFFFFF"/>
    </w:rPr>
  </w:style>
  <w:style w:type="paragraph" w:customStyle="1" w:styleId="Balk10">
    <w:name w:val="Başlık #1"/>
    <w:basedOn w:val="Normal"/>
    <w:link w:val="Balk1"/>
    <w:rsid w:val="002A7A76"/>
    <w:pPr>
      <w:widowControl w:val="0"/>
      <w:shd w:val="clear" w:color="auto" w:fill="FFFFFF"/>
      <w:spacing w:after="0" w:line="475" w:lineRule="exact"/>
      <w:jc w:val="both"/>
      <w:outlineLvl w:val="0"/>
    </w:pPr>
    <w:rPr>
      <w:b/>
      <w:bCs/>
    </w:rPr>
  </w:style>
  <w:style w:type="table" w:styleId="TabloKlavuzu">
    <w:name w:val="Table Grid"/>
    <w:basedOn w:val="NormalTablo"/>
    <w:uiPriority w:val="59"/>
    <w:rsid w:val="00C07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m.tekin</dc:creator>
  <cp:lastModifiedBy>m.tekin</cp:lastModifiedBy>
  <cp:revision>3</cp:revision>
  <dcterms:created xsi:type="dcterms:W3CDTF">2017-09-13T07:54:00Z</dcterms:created>
  <dcterms:modified xsi:type="dcterms:W3CDTF">2017-09-13T07:58:00Z</dcterms:modified>
</cp:coreProperties>
</file>